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C7" w:rsidRPr="00B511C7" w:rsidRDefault="00EE5732" w:rsidP="00B511C7">
      <w:pPr>
        <w:spacing w:before="120" w:after="120"/>
        <w:ind w:firstLine="360"/>
        <w:jc w:val="center"/>
        <w:rPr>
          <w:b/>
          <w:sz w:val="32"/>
          <w:szCs w:val="32"/>
        </w:rPr>
      </w:pPr>
      <w:r w:rsidRPr="00EE5732">
        <w:rPr>
          <w:b/>
          <w:sz w:val="32"/>
          <w:szCs w:val="32"/>
        </w:rPr>
        <w:t>Εργασία</w:t>
      </w:r>
    </w:p>
    <w:p w:rsidR="00EE5732" w:rsidRDefault="00EE5732" w:rsidP="00B511C7">
      <w:pPr>
        <w:spacing w:before="120" w:after="120"/>
        <w:ind w:firstLine="360"/>
        <w:jc w:val="both"/>
      </w:pPr>
      <w:r>
        <w:t xml:space="preserve">Να ερευνήσετε στην αγορά και να επιλέξετε κουτιά Η/Υ, ένα από κάθε είδος </w:t>
      </w:r>
      <w:r>
        <w:rPr>
          <w:lang w:val="en-US"/>
        </w:rPr>
        <w:t>ATX</w:t>
      </w:r>
      <w:r w:rsidRPr="00EE5732">
        <w:t xml:space="preserve"> </w:t>
      </w:r>
      <w:r>
        <w:t>προτύπου</w:t>
      </w:r>
      <w:r w:rsidR="00697EAA">
        <w:t xml:space="preserve"> από τα τέσσερα βασικά όπως περιγράφονται παραπάνω,</w:t>
      </w:r>
      <w:r>
        <w:t xml:space="preserve"> και να συμπληρώσετε για κάθε ένα από αυτά τον παρακάτω πίνακα, με όσα από τα στοιχεία είναι δυνατόν να βρείτε:</w:t>
      </w:r>
    </w:p>
    <w:tbl>
      <w:tblPr>
        <w:tblStyle w:val="a3"/>
        <w:tblW w:w="0" w:type="auto"/>
        <w:tblLook w:val="04A0"/>
      </w:tblPr>
      <w:tblGrid>
        <w:gridCol w:w="1079"/>
        <w:gridCol w:w="1830"/>
        <w:gridCol w:w="1221"/>
        <w:gridCol w:w="757"/>
        <w:gridCol w:w="757"/>
        <w:gridCol w:w="1411"/>
        <w:gridCol w:w="908"/>
        <w:gridCol w:w="1626"/>
      </w:tblGrid>
      <w:tr w:rsidR="00B96495" w:rsidRPr="00F62DBE" w:rsidTr="00F62DBE">
        <w:trPr>
          <w:trHeight w:val="1385"/>
        </w:trPr>
        <w:tc>
          <w:tcPr>
            <w:tcW w:w="1079" w:type="dxa"/>
          </w:tcPr>
          <w:p w:rsidR="00B96495" w:rsidRPr="00F62DBE" w:rsidRDefault="00B96495" w:rsidP="00EA511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Τύπος κουτιού 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midiATX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830" w:type="dxa"/>
          </w:tcPr>
          <w:p w:rsidR="00B96495" w:rsidRPr="00F62DBE" w:rsidRDefault="00B96495" w:rsidP="00EA511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Τύποι υποστηριζόμενων Μητρικών</w:t>
            </w:r>
          </w:p>
          <w:p w:rsidR="00B96495" w:rsidRPr="00F62DBE" w:rsidRDefault="00B96495" w:rsidP="00EE5732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FullATX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221" w:type="dxa"/>
          </w:tcPr>
          <w:p w:rsidR="00B96495" w:rsidRPr="00F62DBE" w:rsidRDefault="00B96495" w:rsidP="00EA511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757" w:type="dxa"/>
          </w:tcPr>
          <w:p w:rsidR="00B96495" w:rsidRPr="00F62DBE" w:rsidRDefault="00B96495" w:rsidP="00A159BC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62DBE">
              <w:rPr>
                <w:sz w:val="16"/>
                <w:szCs w:val="16"/>
                <w:lang w:val="en-US"/>
              </w:rPr>
              <w:t xml:space="preserve">Drive Bays </w:t>
            </w:r>
            <w:r w:rsidR="00A159BC">
              <w:rPr>
                <w:sz w:val="16"/>
                <w:szCs w:val="16"/>
                <w:lang w:val="en-US"/>
              </w:rPr>
              <w:t>5</w:t>
            </w:r>
            <w:r w:rsidRPr="00F62DBE">
              <w:rPr>
                <w:sz w:val="16"/>
                <w:szCs w:val="16"/>
                <w:lang w:val="en-US"/>
              </w:rPr>
              <w:t>,</w:t>
            </w:r>
            <w:r w:rsidR="00A159BC">
              <w:rPr>
                <w:sz w:val="16"/>
                <w:szCs w:val="16"/>
                <w:lang w:val="en-US"/>
              </w:rPr>
              <w:t>2</w:t>
            </w:r>
            <w:r w:rsidRPr="00F62DBE">
              <w:rPr>
                <w:sz w:val="16"/>
                <w:szCs w:val="16"/>
                <w:lang w:val="en-US"/>
              </w:rPr>
              <w:t>5’’</w:t>
            </w:r>
          </w:p>
        </w:tc>
        <w:tc>
          <w:tcPr>
            <w:tcW w:w="757" w:type="dxa"/>
          </w:tcPr>
          <w:p w:rsidR="00B96495" w:rsidRPr="00F62DBE" w:rsidRDefault="00B96495" w:rsidP="00EA511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1411" w:type="dxa"/>
          </w:tcPr>
          <w:p w:rsidR="00B96495" w:rsidRPr="00F62DBE" w:rsidRDefault="00B96495" w:rsidP="00EE5732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Βασική Ψύξη (ανεμιστήρες κουτιού, υπάρχοντες ή θέσεις)</w:t>
            </w:r>
          </w:p>
        </w:tc>
        <w:tc>
          <w:tcPr>
            <w:tcW w:w="908" w:type="dxa"/>
          </w:tcPr>
          <w:p w:rsidR="00B96495" w:rsidRPr="00F62DBE" w:rsidRDefault="00B96495" w:rsidP="00EA511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Εμπρός ή πάνω θύρες.</w:t>
            </w:r>
          </w:p>
        </w:tc>
        <w:tc>
          <w:tcPr>
            <w:tcW w:w="1626" w:type="dxa"/>
          </w:tcPr>
          <w:p w:rsidR="00B96495" w:rsidRPr="00F62DBE" w:rsidRDefault="00B96495" w:rsidP="00EA511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B96495" w:rsidRPr="00B511C7" w:rsidTr="00B511C7">
        <w:trPr>
          <w:trHeight w:val="794"/>
        </w:trPr>
        <w:tc>
          <w:tcPr>
            <w:tcW w:w="1079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B96495" w:rsidRPr="00B511C7" w:rsidRDefault="00B96495" w:rsidP="00EA511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96495" w:rsidRPr="00B511C7" w:rsidTr="00B96495">
        <w:trPr>
          <w:trHeight w:val="113"/>
        </w:trPr>
        <w:tc>
          <w:tcPr>
            <w:tcW w:w="1079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830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221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757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757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411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908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626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</w:tr>
      <w:tr w:rsidR="00B96495" w:rsidRPr="00F62DBE" w:rsidTr="00B96495">
        <w:tc>
          <w:tcPr>
            <w:tcW w:w="1079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Τύπος κουτιού 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midiATX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830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Τύποι υποστηριζόμενων Μητρικών</w:t>
            </w:r>
          </w:p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FullATX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221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757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757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1411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Βασική Ψύξη (ανεμιστήρες κουτιού, υπάρχοντες ή θέσεις)</w:t>
            </w:r>
          </w:p>
        </w:tc>
        <w:tc>
          <w:tcPr>
            <w:tcW w:w="908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Εμπρός ή πάνω θύρες.</w:t>
            </w:r>
          </w:p>
        </w:tc>
        <w:tc>
          <w:tcPr>
            <w:tcW w:w="1626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B96495" w:rsidRPr="00B511C7" w:rsidTr="00B511C7">
        <w:trPr>
          <w:trHeight w:val="680"/>
        </w:trPr>
        <w:tc>
          <w:tcPr>
            <w:tcW w:w="1079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96495" w:rsidRPr="00B511C7" w:rsidTr="00B96495">
        <w:tc>
          <w:tcPr>
            <w:tcW w:w="1079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830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221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757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757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411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908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626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</w:tr>
      <w:tr w:rsidR="00B96495" w:rsidRPr="00F62DBE" w:rsidTr="00B96495">
        <w:tc>
          <w:tcPr>
            <w:tcW w:w="1079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Τύπος κουτιού 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midiATX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830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Τύποι υποστηριζόμενων Μητρικών</w:t>
            </w:r>
          </w:p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FullATX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221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757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757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1411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Βασική Ψύξη (ανεμιστήρες κουτιού, υπάρχοντες ή θέσεις)</w:t>
            </w:r>
          </w:p>
        </w:tc>
        <w:tc>
          <w:tcPr>
            <w:tcW w:w="908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Εμπρός ή πάνω θύρες.</w:t>
            </w:r>
          </w:p>
        </w:tc>
        <w:tc>
          <w:tcPr>
            <w:tcW w:w="1626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B96495" w:rsidRPr="00B511C7" w:rsidTr="00B96495">
        <w:trPr>
          <w:trHeight w:val="851"/>
        </w:trPr>
        <w:tc>
          <w:tcPr>
            <w:tcW w:w="1079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96495" w:rsidRPr="00B511C7" w:rsidTr="00F62DBE">
        <w:tc>
          <w:tcPr>
            <w:tcW w:w="1079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830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221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757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757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411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908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  <w:tc>
          <w:tcPr>
            <w:tcW w:w="1626" w:type="dxa"/>
            <w:shd w:val="clear" w:color="auto" w:fill="A6A6A6" w:themeFill="background1" w:themeFillShade="A6"/>
          </w:tcPr>
          <w:p w:rsidR="00B96495" w:rsidRPr="00B511C7" w:rsidRDefault="00B96495" w:rsidP="00B96495">
            <w:pPr>
              <w:spacing w:before="120" w:after="120"/>
              <w:jc w:val="both"/>
              <w:rPr>
                <w:sz w:val="4"/>
                <w:szCs w:val="4"/>
              </w:rPr>
            </w:pPr>
          </w:p>
        </w:tc>
      </w:tr>
      <w:tr w:rsidR="00B96495" w:rsidRPr="00F62DBE" w:rsidTr="00B96495">
        <w:tc>
          <w:tcPr>
            <w:tcW w:w="1079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Τύπος κουτιού 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midiATX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830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Τύποι υποστηριζόμενων Μητρικών</w:t>
            </w:r>
          </w:p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(</w:t>
            </w:r>
            <w:r w:rsidRPr="00F62DBE">
              <w:rPr>
                <w:sz w:val="16"/>
                <w:szCs w:val="16"/>
                <w:lang w:val="en-US"/>
              </w:rPr>
              <w:t>miniATX</w:t>
            </w:r>
            <w:r w:rsidRPr="00F62DBE">
              <w:rPr>
                <w:sz w:val="16"/>
                <w:szCs w:val="16"/>
              </w:rPr>
              <w:t xml:space="preserve">, </w:t>
            </w:r>
            <w:r w:rsidRPr="00F62DBE">
              <w:rPr>
                <w:sz w:val="16"/>
                <w:szCs w:val="16"/>
                <w:lang w:val="en-US"/>
              </w:rPr>
              <w:t>FullATX</w:t>
            </w:r>
            <w:r w:rsidRPr="00F62DBE">
              <w:rPr>
                <w:sz w:val="16"/>
                <w:szCs w:val="16"/>
              </w:rPr>
              <w:t xml:space="preserve"> κλπ)</w:t>
            </w:r>
          </w:p>
        </w:tc>
        <w:tc>
          <w:tcPr>
            <w:tcW w:w="1221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757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757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  <w:lang w:val="en-US"/>
              </w:rPr>
              <w:t>Drive Bays 3,5’’</w:t>
            </w:r>
          </w:p>
        </w:tc>
        <w:tc>
          <w:tcPr>
            <w:tcW w:w="1411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Βασική Ψύξη (ανεμιστήρες κουτιού, υπάρχοντες ή θέσεις)</w:t>
            </w:r>
          </w:p>
        </w:tc>
        <w:tc>
          <w:tcPr>
            <w:tcW w:w="908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Εμπρός ή πάνω θύρες.</w:t>
            </w:r>
          </w:p>
        </w:tc>
        <w:tc>
          <w:tcPr>
            <w:tcW w:w="1626" w:type="dxa"/>
          </w:tcPr>
          <w:p w:rsidR="00B96495" w:rsidRPr="00F62DBE" w:rsidRDefault="00B96495" w:rsidP="00B96495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B511C7" w:rsidRPr="00B511C7" w:rsidTr="00B96495">
        <w:tc>
          <w:tcPr>
            <w:tcW w:w="1079" w:type="dxa"/>
          </w:tcPr>
          <w:p w:rsidR="00B511C7" w:rsidRDefault="00B511C7" w:rsidP="00B96495">
            <w:pPr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</w:p>
          <w:p w:rsidR="00B511C7" w:rsidRDefault="00B511C7" w:rsidP="00B96495">
            <w:pPr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</w:p>
          <w:p w:rsidR="00B511C7" w:rsidRDefault="00B511C7" w:rsidP="00B96495">
            <w:pPr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</w:p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57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B511C7" w:rsidRPr="00B511C7" w:rsidRDefault="00B511C7" w:rsidP="00B96495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</w:tbl>
    <w:p w:rsidR="00AE4002" w:rsidRDefault="00EE5732" w:rsidP="00EA5111">
      <w:pPr>
        <w:spacing w:before="120" w:after="120"/>
        <w:ind w:firstLine="360"/>
        <w:jc w:val="both"/>
      </w:pPr>
      <w:r>
        <w:lastRenderedPageBreak/>
        <w:t xml:space="preserve"> </w:t>
      </w:r>
    </w:p>
    <w:sectPr w:rsidR="00AE4002" w:rsidSect="00AD5D00">
      <w:headerReference w:type="default" r:id="rId8"/>
      <w:footerReference w:type="default" r:id="rId9"/>
      <w:pgSz w:w="11906" w:h="16838"/>
      <w:pgMar w:top="1440" w:right="1080" w:bottom="1560" w:left="108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327" w:rsidRDefault="00372327" w:rsidP="000A11B8">
      <w:r>
        <w:separator/>
      </w:r>
    </w:p>
  </w:endnote>
  <w:endnote w:type="continuationSeparator" w:id="1">
    <w:p w:rsidR="00372327" w:rsidRDefault="00372327" w:rsidP="000A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2202"/>
      <w:docPartObj>
        <w:docPartGallery w:val="Page Numbers (Bottom of Page)"/>
        <w:docPartUnique/>
      </w:docPartObj>
    </w:sdtPr>
    <w:sdtContent>
      <w:p w:rsidR="00B96495" w:rsidRDefault="005A4A2E">
        <w:pPr>
          <w:pStyle w:val="a6"/>
          <w:jc w:val="center"/>
        </w:pPr>
        <w:fldSimple w:instr=" PAGE   \* MERGEFORMAT ">
          <w:r w:rsidR="00A159BC">
            <w:rPr>
              <w:noProof/>
            </w:rPr>
            <w:t>1</w:t>
          </w:r>
        </w:fldSimple>
      </w:p>
    </w:sdtContent>
  </w:sdt>
  <w:p w:rsidR="00B96495" w:rsidRDefault="00B964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327" w:rsidRDefault="00372327" w:rsidP="000A11B8">
      <w:r>
        <w:separator/>
      </w:r>
    </w:p>
  </w:footnote>
  <w:footnote w:type="continuationSeparator" w:id="1">
    <w:p w:rsidR="00372327" w:rsidRDefault="00372327" w:rsidP="000A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95" w:rsidRDefault="00B96495">
    <w:pPr>
      <w:pStyle w:val="a5"/>
    </w:pPr>
    <w:r>
      <w:t>4</w:t>
    </w:r>
    <w:r w:rsidRPr="00956B94">
      <w:rPr>
        <w:vertAlign w:val="superscript"/>
      </w:rPr>
      <w:t>ο</w:t>
    </w:r>
    <w:r>
      <w:t xml:space="preserve"> Ε.Κ. Περιστερίου      Εργαστήριο Εισαγωγή στα Δίκτυα και τις Επικοινωνίες             </w:t>
    </w:r>
    <w:r w:rsidRPr="00956B94">
      <w:rPr>
        <w:b/>
        <w:color w:val="0070C0"/>
        <w:sz w:val="28"/>
        <w:szCs w:val="28"/>
        <w:u w:val="single"/>
      </w:rPr>
      <w:t>Κουτ</w:t>
    </w:r>
    <w:r>
      <w:rPr>
        <w:b/>
        <w:color w:val="0070C0"/>
        <w:sz w:val="28"/>
        <w:szCs w:val="28"/>
        <w:u w:val="single"/>
      </w:rPr>
      <w:t xml:space="preserve">ιά </w:t>
    </w:r>
    <w:r w:rsidRPr="00956B94">
      <w:rPr>
        <w:b/>
        <w:color w:val="0070C0"/>
        <w:sz w:val="28"/>
        <w:szCs w:val="28"/>
        <w:u w:val="single"/>
      </w:rPr>
      <w:t xml:space="preserve"> Η/Υ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6D83"/>
    <w:multiLevelType w:val="hybridMultilevel"/>
    <w:tmpl w:val="2146E84C"/>
    <w:lvl w:ilvl="0" w:tplc="0408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">
    <w:nsid w:val="08E6160C"/>
    <w:multiLevelType w:val="hybridMultilevel"/>
    <w:tmpl w:val="DF348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74E"/>
    <w:multiLevelType w:val="hybridMultilevel"/>
    <w:tmpl w:val="B32C33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C407D"/>
    <w:multiLevelType w:val="hybridMultilevel"/>
    <w:tmpl w:val="5478D3D0"/>
    <w:lvl w:ilvl="0" w:tplc="363C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F6DE8"/>
    <w:multiLevelType w:val="hybridMultilevel"/>
    <w:tmpl w:val="71624736"/>
    <w:lvl w:ilvl="0" w:tplc="D846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B1F7B"/>
    <w:multiLevelType w:val="hybridMultilevel"/>
    <w:tmpl w:val="E31C4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E5D3F"/>
    <w:multiLevelType w:val="hybridMultilevel"/>
    <w:tmpl w:val="299EF06E"/>
    <w:lvl w:ilvl="0" w:tplc="D9B6C9FC">
      <w:start w:val="1"/>
      <w:numFmt w:val="bullet"/>
      <w:lvlText w:val=""/>
      <w:lvlJc w:val="left"/>
      <w:pPr>
        <w:ind w:left="754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30CF4237"/>
    <w:multiLevelType w:val="hybridMultilevel"/>
    <w:tmpl w:val="DACC4E3E"/>
    <w:lvl w:ilvl="0" w:tplc="B724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400BD"/>
    <w:multiLevelType w:val="hybridMultilevel"/>
    <w:tmpl w:val="023E3F9E"/>
    <w:lvl w:ilvl="0" w:tplc="40DA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F1448"/>
    <w:multiLevelType w:val="hybridMultilevel"/>
    <w:tmpl w:val="613A5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E1D35"/>
    <w:multiLevelType w:val="hybridMultilevel"/>
    <w:tmpl w:val="F9EED14A"/>
    <w:lvl w:ilvl="0" w:tplc="76D67C4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F1818"/>
    <w:multiLevelType w:val="hybridMultilevel"/>
    <w:tmpl w:val="F6C6987C"/>
    <w:lvl w:ilvl="0" w:tplc="69E603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736D2"/>
    <w:multiLevelType w:val="hybridMultilevel"/>
    <w:tmpl w:val="9B28F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C71F4"/>
    <w:multiLevelType w:val="hybridMultilevel"/>
    <w:tmpl w:val="BF4EAAA4"/>
    <w:lvl w:ilvl="0" w:tplc="F8AEC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80F97"/>
    <w:multiLevelType w:val="hybridMultilevel"/>
    <w:tmpl w:val="772C420E"/>
    <w:lvl w:ilvl="0" w:tplc="0408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15">
    <w:nsid w:val="66644AA5"/>
    <w:multiLevelType w:val="hybridMultilevel"/>
    <w:tmpl w:val="F05CA61C"/>
    <w:lvl w:ilvl="0" w:tplc="DEDAF726">
      <w:numFmt w:val="bullet"/>
      <w:lvlText w:val="-"/>
      <w:lvlJc w:val="left"/>
      <w:pPr>
        <w:ind w:left="3478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72E0A"/>
    <w:multiLevelType w:val="hybridMultilevel"/>
    <w:tmpl w:val="EB26B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A4211"/>
    <w:multiLevelType w:val="hybridMultilevel"/>
    <w:tmpl w:val="836C3F8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C6414DC"/>
    <w:multiLevelType w:val="hybridMultilevel"/>
    <w:tmpl w:val="8B164230"/>
    <w:lvl w:ilvl="0" w:tplc="98E64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7515F"/>
    <w:multiLevelType w:val="hybridMultilevel"/>
    <w:tmpl w:val="EC946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2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17"/>
  </w:num>
  <w:num w:numId="11">
    <w:abstractNumId w:val="6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9"/>
  </w:num>
  <w:num w:numId="17">
    <w:abstractNumId w:val="14"/>
  </w:num>
  <w:num w:numId="18">
    <w:abstractNumId w:val="19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E5E"/>
    <w:rsid w:val="000321F8"/>
    <w:rsid w:val="0003490B"/>
    <w:rsid w:val="00034B3F"/>
    <w:rsid w:val="0004798D"/>
    <w:rsid w:val="00053385"/>
    <w:rsid w:val="0005455C"/>
    <w:rsid w:val="000548FA"/>
    <w:rsid w:val="0006429B"/>
    <w:rsid w:val="00066E49"/>
    <w:rsid w:val="0006714F"/>
    <w:rsid w:val="000726EB"/>
    <w:rsid w:val="000731F5"/>
    <w:rsid w:val="00077E02"/>
    <w:rsid w:val="00081FE5"/>
    <w:rsid w:val="00087DB8"/>
    <w:rsid w:val="00096134"/>
    <w:rsid w:val="000A11B8"/>
    <w:rsid w:val="000A7265"/>
    <w:rsid w:val="000C0CBE"/>
    <w:rsid w:val="000C376C"/>
    <w:rsid w:val="000C7166"/>
    <w:rsid w:val="000C7D0B"/>
    <w:rsid w:val="000D78F4"/>
    <w:rsid w:val="000E37A3"/>
    <w:rsid w:val="000E6687"/>
    <w:rsid w:val="000E66A1"/>
    <w:rsid w:val="000F01C6"/>
    <w:rsid w:val="00106D7A"/>
    <w:rsid w:val="00112E50"/>
    <w:rsid w:val="00113A72"/>
    <w:rsid w:val="00116848"/>
    <w:rsid w:val="00117DC4"/>
    <w:rsid w:val="001248DA"/>
    <w:rsid w:val="0013193E"/>
    <w:rsid w:val="00150120"/>
    <w:rsid w:val="00160325"/>
    <w:rsid w:val="0016614D"/>
    <w:rsid w:val="001703F7"/>
    <w:rsid w:val="00170F4E"/>
    <w:rsid w:val="001917F8"/>
    <w:rsid w:val="001954DA"/>
    <w:rsid w:val="00197CB6"/>
    <w:rsid w:val="001A1F62"/>
    <w:rsid w:val="001B0746"/>
    <w:rsid w:val="001B0816"/>
    <w:rsid w:val="001C10D9"/>
    <w:rsid w:val="001C4249"/>
    <w:rsid w:val="001D0D62"/>
    <w:rsid w:val="001D121D"/>
    <w:rsid w:val="001D77EB"/>
    <w:rsid w:val="001E4985"/>
    <w:rsid w:val="001E6E68"/>
    <w:rsid w:val="001E7135"/>
    <w:rsid w:val="001F4F35"/>
    <w:rsid w:val="00202BC5"/>
    <w:rsid w:val="00203ED6"/>
    <w:rsid w:val="00221CAE"/>
    <w:rsid w:val="002248BD"/>
    <w:rsid w:val="002330B8"/>
    <w:rsid w:val="002335EF"/>
    <w:rsid w:val="00234D68"/>
    <w:rsid w:val="002366C9"/>
    <w:rsid w:val="00240305"/>
    <w:rsid w:val="00241553"/>
    <w:rsid w:val="002473FB"/>
    <w:rsid w:val="00254947"/>
    <w:rsid w:val="00256038"/>
    <w:rsid w:val="0025635C"/>
    <w:rsid w:val="00272A95"/>
    <w:rsid w:val="00275767"/>
    <w:rsid w:val="00277A30"/>
    <w:rsid w:val="00284F65"/>
    <w:rsid w:val="00285BD5"/>
    <w:rsid w:val="0029223F"/>
    <w:rsid w:val="00294167"/>
    <w:rsid w:val="00296259"/>
    <w:rsid w:val="002A0DDB"/>
    <w:rsid w:val="002A203B"/>
    <w:rsid w:val="002A5003"/>
    <w:rsid w:val="002A5B5D"/>
    <w:rsid w:val="002B06C1"/>
    <w:rsid w:val="002B51CD"/>
    <w:rsid w:val="002D0DCB"/>
    <w:rsid w:val="002D1A48"/>
    <w:rsid w:val="002D27FF"/>
    <w:rsid w:val="002D2818"/>
    <w:rsid w:val="002D46CD"/>
    <w:rsid w:val="002D5EEE"/>
    <w:rsid w:val="002D70DF"/>
    <w:rsid w:val="002E086E"/>
    <w:rsid w:val="002E487C"/>
    <w:rsid w:val="002F0A32"/>
    <w:rsid w:val="002F4655"/>
    <w:rsid w:val="00301269"/>
    <w:rsid w:val="00301904"/>
    <w:rsid w:val="00310F22"/>
    <w:rsid w:val="0032679E"/>
    <w:rsid w:val="00327705"/>
    <w:rsid w:val="00331E3A"/>
    <w:rsid w:val="00344924"/>
    <w:rsid w:val="00346F57"/>
    <w:rsid w:val="003511AE"/>
    <w:rsid w:val="003513FB"/>
    <w:rsid w:val="0036106D"/>
    <w:rsid w:val="003613B6"/>
    <w:rsid w:val="00370EA4"/>
    <w:rsid w:val="0037179F"/>
    <w:rsid w:val="00372327"/>
    <w:rsid w:val="00381D92"/>
    <w:rsid w:val="00395D14"/>
    <w:rsid w:val="003A20CD"/>
    <w:rsid w:val="003A4923"/>
    <w:rsid w:val="003C2AE2"/>
    <w:rsid w:val="003C2C5B"/>
    <w:rsid w:val="003C2EC8"/>
    <w:rsid w:val="003C78B5"/>
    <w:rsid w:val="003D275F"/>
    <w:rsid w:val="003E7E73"/>
    <w:rsid w:val="003F1EF3"/>
    <w:rsid w:val="003F51C6"/>
    <w:rsid w:val="00403EC8"/>
    <w:rsid w:val="00404D27"/>
    <w:rsid w:val="0040771F"/>
    <w:rsid w:val="004132B4"/>
    <w:rsid w:val="00421E59"/>
    <w:rsid w:val="00426613"/>
    <w:rsid w:val="004360C0"/>
    <w:rsid w:val="00440292"/>
    <w:rsid w:val="004403E3"/>
    <w:rsid w:val="00440B86"/>
    <w:rsid w:val="0044487F"/>
    <w:rsid w:val="00456B2C"/>
    <w:rsid w:val="004572B9"/>
    <w:rsid w:val="00460A7F"/>
    <w:rsid w:val="00462041"/>
    <w:rsid w:val="004704D7"/>
    <w:rsid w:val="00471DF9"/>
    <w:rsid w:val="00474261"/>
    <w:rsid w:val="00475E65"/>
    <w:rsid w:val="00480071"/>
    <w:rsid w:val="00481299"/>
    <w:rsid w:val="0048312C"/>
    <w:rsid w:val="0048613A"/>
    <w:rsid w:val="00490F14"/>
    <w:rsid w:val="00491C20"/>
    <w:rsid w:val="0049342B"/>
    <w:rsid w:val="004A136A"/>
    <w:rsid w:val="004A2338"/>
    <w:rsid w:val="004A2CF9"/>
    <w:rsid w:val="004B13F1"/>
    <w:rsid w:val="004B31B0"/>
    <w:rsid w:val="004B3EE4"/>
    <w:rsid w:val="004C1F30"/>
    <w:rsid w:val="004D33C5"/>
    <w:rsid w:val="004D42C2"/>
    <w:rsid w:val="004D619E"/>
    <w:rsid w:val="004E37F4"/>
    <w:rsid w:val="004F2236"/>
    <w:rsid w:val="00501370"/>
    <w:rsid w:val="00504B97"/>
    <w:rsid w:val="00505B8E"/>
    <w:rsid w:val="005064D5"/>
    <w:rsid w:val="00523817"/>
    <w:rsid w:val="00523AD5"/>
    <w:rsid w:val="00527F18"/>
    <w:rsid w:val="005328E1"/>
    <w:rsid w:val="0053609B"/>
    <w:rsid w:val="005369DF"/>
    <w:rsid w:val="00543594"/>
    <w:rsid w:val="00556E53"/>
    <w:rsid w:val="0056170A"/>
    <w:rsid w:val="00563B5C"/>
    <w:rsid w:val="005719BF"/>
    <w:rsid w:val="005736AD"/>
    <w:rsid w:val="00574FC4"/>
    <w:rsid w:val="00576D44"/>
    <w:rsid w:val="00581AD6"/>
    <w:rsid w:val="005836A5"/>
    <w:rsid w:val="00585B72"/>
    <w:rsid w:val="005874FD"/>
    <w:rsid w:val="0059372A"/>
    <w:rsid w:val="0059473E"/>
    <w:rsid w:val="00594DC3"/>
    <w:rsid w:val="00597B74"/>
    <w:rsid w:val="005A461F"/>
    <w:rsid w:val="005A4A2E"/>
    <w:rsid w:val="005D02C3"/>
    <w:rsid w:val="005D0506"/>
    <w:rsid w:val="005D4B43"/>
    <w:rsid w:val="005F72A2"/>
    <w:rsid w:val="00600636"/>
    <w:rsid w:val="00600E8B"/>
    <w:rsid w:val="00602EAF"/>
    <w:rsid w:val="00605685"/>
    <w:rsid w:val="00606A43"/>
    <w:rsid w:val="00621D6F"/>
    <w:rsid w:val="00627147"/>
    <w:rsid w:val="00631341"/>
    <w:rsid w:val="00631417"/>
    <w:rsid w:val="0063352B"/>
    <w:rsid w:val="00633719"/>
    <w:rsid w:val="006459E0"/>
    <w:rsid w:val="006463B0"/>
    <w:rsid w:val="006521C5"/>
    <w:rsid w:val="0066211F"/>
    <w:rsid w:val="00662C5B"/>
    <w:rsid w:val="006643C4"/>
    <w:rsid w:val="0066555C"/>
    <w:rsid w:val="006756D2"/>
    <w:rsid w:val="00676784"/>
    <w:rsid w:val="00676E1A"/>
    <w:rsid w:val="00677E1D"/>
    <w:rsid w:val="00684534"/>
    <w:rsid w:val="00686B87"/>
    <w:rsid w:val="00692E3F"/>
    <w:rsid w:val="00697AF8"/>
    <w:rsid w:val="00697EAA"/>
    <w:rsid w:val="006A1AA3"/>
    <w:rsid w:val="006A7A7A"/>
    <w:rsid w:val="006B5F7D"/>
    <w:rsid w:val="006C0B43"/>
    <w:rsid w:val="006C2232"/>
    <w:rsid w:val="006C3089"/>
    <w:rsid w:val="006C4FAC"/>
    <w:rsid w:val="006D139E"/>
    <w:rsid w:val="006E6FE2"/>
    <w:rsid w:val="006F3712"/>
    <w:rsid w:val="006F44C1"/>
    <w:rsid w:val="006F4752"/>
    <w:rsid w:val="006F7F24"/>
    <w:rsid w:val="007053D3"/>
    <w:rsid w:val="00727DB7"/>
    <w:rsid w:val="00734E86"/>
    <w:rsid w:val="00751346"/>
    <w:rsid w:val="007547D2"/>
    <w:rsid w:val="00755E20"/>
    <w:rsid w:val="00762824"/>
    <w:rsid w:val="007639FF"/>
    <w:rsid w:val="00767AF4"/>
    <w:rsid w:val="00786BC5"/>
    <w:rsid w:val="00792E45"/>
    <w:rsid w:val="00795E5A"/>
    <w:rsid w:val="007A23A8"/>
    <w:rsid w:val="007A30B0"/>
    <w:rsid w:val="007B6D43"/>
    <w:rsid w:val="007C3A67"/>
    <w:rsid w:val="007D0686"/>
    <w:rsid w:val="007D1DDB"/>
    <w:rsid w:val="007D5377"/>
    <w:rsid w:val="007D64A8"/>
    <w:rsid w:val="007E2978"/>
    <w:rsid w:val="007E6C88"/>
    <w:rsid w:val="007E6CC3"/>
    <w:rsid w:val="007F235C"/>
    <w:rsid w:val="007F64DB"/>
    <w:rsid w:val="00803A9E"/>
    <w:rsid w:val="0080583E"/>
    <w:rsid w:val="00813964"/>
    <w:rsid w:val="00817E60"/>
    <w:rsid w:val="00834652"/>
    <w:rsid w:val="008349C0"/>
    <w:rsid w:val="00841ACA"/>
    <w:rsid w:val="00842B1E"/>
    <w:rsid w:val="00843FCB"/>
    <w:rsid w:val="00850054"/>
    <w:rsid w:val="00866925"/>
    <w:rsid w:val="0087063A"/>
    <w:rsid w:val="008770B4"/>
    <w:rsid w:val="00892B3D"/>
    <w:rsid w:val="008A2C27"/>
    <w:rsid w:val="008A7566"/>
    <w:rsid w:val="008B0D8E"/>
    <w:rsid w:val="008B7738"/>
    <w:rsid w:val="008C0FA9"/>
    <w:rsid w:val="008C1BA9"/>
    <w:rsid w:val="008C21D0"/>
    <w:rsid w:val="008D28DA"/>
    <w:rsid w:val="008E20F3"/>
    <w:rsid w:val="008F4434"/>
    <w:rsid w:val="009019BD"/>
    <w:rsid w:val="00903D26"/>
    <w:rsid w:val="00921435"/>
    <w:rsid w:val="00924A94"/>
    <w:rsid w:val="00933DC7"/>
    <w:rsid w:val="00944617"/>
    <w:rsid w:val="00951C7C"/>
    <w:rsid w:val="00953FAB"/>
    <w:rsid w:val="00956535"/>
    <w:rsid w:val="00956B94"/>
    <w:rsid w:val="009574F3"/>
    <w:rsid w:val="00960BC6"/>
    <w:rsid w:val="00967D3E"/>
    <w:rsid w:val="00982896"/>
    <w:rsid w:val="0098331D"/>
    <w:rsid w:val="00986724"/>
    <w:rsid w:val="00992745"/>
    <w:rsid w:val="009975AD"/>
    <w:rsid w:val="009D0F58"/>
    <w:rsid w:val="009D1C90"/>
    <w:rsid w:val="009E43E4"/>
    <w:rsid w:val="009E67C9"/>
    <w:rsid w:val="009F5917"/>
    <w:rsid w:val="00A0517E"/>
    <w:rsid w:val="00A05FEA"/>
    <w:rsid w:val="00A06BDD"/>
    <w:rsid w:val="00A14A3A"/>
    <w:rsid w:val="00A152ED"/>
    <w:rsid w:val="00A159BC"/>
    <w:rsid w:val="00A170AA"/>
    <w:rsid w:val="00A202C6"/>
    <w:rsid w:val="00A21239"/>
    <w:rsid w:val="00A25BA1"/>
    <w:rsid w:val="00A260D1"/>
    <w:rsid w:val="00A2763A"/>
    <w:rsid w:val="00A33195"/>
    <w:rsid w:val="00A404D6"/>
    <w:rsid w:val="00A468A0"/>
    <w:rsid w:val="00A56D70"/>
    <w:rsid w:val="00A600E7"/>
    <w:rsid w:val="00A72F38"/>
    <w:rsid w:val="00A8271E"/>
    <w:rsid w:val="00A83985"/>
    <w:rsid w:val="00A84C01"/>
    <w:rsid w:val="00A84D84"/>
    <w:rsid w:val="00A94BAA"/>
    <w:rsid w:val="00A971A0"/>
    <w:rsid w:val="00AA6079"/>
    <w:rsid w:val="00AA7391"/>
    <w:rsid w:val="00AA7D98"/>
    <w:rsid w:val="00AB192F"/>
    <w:rsid w:val="00AC1800"/>
    <w:rsid w:val="00AC1DD9"/>
    <w:rsid w:val="00AC5B68"/>
    <w:rsid w:val="00AC6122"/>
    <w:rsid w:val="00AD5D00"/>
    <w:rsid w:val="00AE00C6"/>
    <w:rsid w:val="00AE0FC6"/>
    <w:rsid w:val="00AE1114"/>
    <w:rsid w:val="00AE1BEB"/>
    <w:rsid w:val="00AE4002"/>
    <w:rsid w:val="00AE7153"/>
    <w:rsid w:val="00B017CD"/>
    <w:rsid w:val="00B0508A"/>
    <w:rsid w:val="00B07864"/>
    <w:rsid w:val="00B13ED2"/>
    <w:rsid w:val="00B14EBE"/>
    <w:rsid w:val="00B203CF"/>
    <w:rsid w:val="00B2731D"/>
    <w:rsid w:val="00B511C7"/>
    <w:rsid w:val="00B5155A"/>
    <w:rsid w:val="00B5245A"/>
    <w:rsid w:val="00B52A66"/>
    <w:rsid w:val="00B533CA"/>
    <w:rsid w:val="00B559B8"/>
    <w:rsid w:val="00B61809"/>
    <w:rsid w:val="00B64EB7"/>
    <w:rsid w:val="00B71739"/>
    <w:rsid w:val="00B72FAD"/>
    <w:rsid w:val="00B7640A"/>
    <w:rsid w:val="00B82081"/>
    <w:rsid w:val="00B85557"/>
    <w:rsid w:val="00B96495"/>
    <w:rsid w:val="00BA6527"/>
    <w:rsid w:val="00BB42F1"/>
    <w:rsid w:val="00BB5F2A"/>
    <w:rsid w:val="00BC15D6"/>
    <w:rsid w:val="00BC4B2E"/>
    <w:rsid w:val="00BC6005"/>
    <w:rsid w:val="00BC7552"/>
    <w:rsid w:val="00BD7176"/>
    <w:rsid w:val="00BE5480"/>
    <w:rsid w:val="00C0092A"/>
    <w:rsid w:val="00C06C69"/>
    <w:rsid w:val="00C12CBF"/>
    <w:rsid w:val="00C12EEF"/>
    <w:rsid w:val="00C23B3A"/>
    <w:rsid w:val="00C34EBE"/>
    <w:rsid w:val="00C4066E"/>
    <w:rsid w:val="00C55C19"/>
    <w:rsid w:val="00C5646B"/>
    <w:rsid w:val="00C6179D"/>
    <w:rsid w:val="00C619E7"/>
    <w:rsid w:val="00C64113"/>
    <w:rsid w:val="00C66742"/>
    <w:rsid w:val="00C7135F"/>
    <w:rsid w:val="00C7265D"/>
    <w:rsid w:val="00C768B8"/>
    <w:rsid w:val="00C80E5E"/>
    <w:rsid w:val="00C836AB"/>
    <w:rsid w:val="00C85352"/>
    <w:rsid w:val="00C957E2"/>
    <w:rsid w:val="00CA6AA8"/>
    <w:rsid w:val="00CB13BE"/>
    <w:rsid w:val="00CC5119"/>
    <w:rsid w:val="00CD23D1"/>
    <w:rsid w:val="00CD51E4"/>
    <w:rsid w:val="00CE0006"/>
    <w:rsid w:val="00CE7F85"/>
    <w:rsid w:val="00CF1233"/>
    <w:rsid w:val="00D00260"/>
    <w:rsid w:val="00D01DCF"/>
    <w:rsid w:val="00D0303D"/>
    <w:rsid w:val="00D054D6"/>
    <w:rsid w:val="00D1074F"/>
    <w:rsid w:val="00D16E0E"/>
    <w:rsid w:val="00D24A75"/>
    <w:rsid w:val="00D337E1"/>
    <w:rsid w:val="00D33E52"/>
    <w:rsid w:val="00D37B48"/>
    <w:rsid w:val="00D46664"/>
    <w:rsid w:val="00D570F6"/>
    <w:rsid w:val="00D57560"/>
    <w:rsid w:val="00D67875"/>
    <w:rsid w:val="00D7288C"/>
    <w:rsid w:val="00D825B1"/>
    <w:rsid w:val="00DA065F"/>
    <w:rsid w:val="00DA2B66"/>
    <w:rsid w:val="00DA4E61"/>
    <w:rsid w:val="00DB1DD3"/>
    <w:rsid w:val="00DB3B98"/>
    <w:rsid w:val="00DB4AA9"/>
    <w:rsid w:val="00DB51D9"/>
    <w:rsid w:val="00DB692F"/>
    <w:rsid w:val="00DC47F5"/>
    <w:rsid w:val="00DC5470"/>
    <w:rsid w:val="00DD523C"/>
    <w:rsid w:val="00DE5A29"/>
    <w:rsid w:val="00DF1045"/>
    <w:rsid w:val="00DF11A0"/>
    <w:rsid w:val="00DF16B7"/>
    <w:rsid w:val="00DF24F7"/>
    <w:rsid w:val="00E14BB3"/>
    <w:rsid w:val="00E23D64"/>
    <w:rsid w:val="00E25630"/>
    <w:rsid w:val="00E334ED"/>
    <w:rsid w:val="00E34CBD"/>
    <w:rsid w:val="00E34CEE"/>
    <w:rsid w:val="00E428A5"/>
    <w:rsid w:val="00E54856"/>
    <w:rsid w:val="00E61FB0"/>
    <w:rsid w:val="00E65EAD"/>
    <w:rsid w:val="00E72291"/>
    <w:rsid w:val="00E73470"/>
    <w:rsid w:val="00E771B2"/>
    <w:rsid w:val="00E90C84"/>
    <w:rsid w:val="00EA4486"/>
    <w:rsid w:val="00EA5111"/>
    <w:rsid w:val="00EB24CC"/>
    <w:rsid w:val="00EB2ECB"/>
    <w:rsid w:val="00EC264D"/>
    <w:rsid w:val="00ED054B"/>
    <w:rsid w:val="00ED586B"/>
    <w:rsid w:val="00ED7687"/>
    <w:rsid w:val="00EE5732"/>
    <w:rsid w:val="00EF6EE8"/>
    <w:rsid w:val="00F00CE0"/>
    <w:rsid w:val="00F07A36"/>
    <w:rsid w:val="00F1500C"/>
    <w:rsid w:val="00F1773E"/>
    <w:rsid w:val="00F26488"/>
    <w:rsid w:val="00F43F44"/>
    <w:rsid w:val="00F55E3E"/>
    <w:rsid w:val="00F62DBE"/>
    <w:rsid w:val="00F63439"/>
    <w:rsid w:val="00F64B01"/>
    <w:rsid w:val="00F70155"/>
    <w:rsid w:val="00F806C1"/>
    <w:rsid w:val="00F84065"/>
    <w:rsid w:val="00F916BD"/>
    <w:rsid w:val="00F93251"/>
    <w:rsid w:val="00F9634F"/>
    <w:rsid w:val="00F966FD"/>
    <w:rsid w:val="00FA009D"/>
    <w:rsid w:val="00FA30B3"/>
    <w:rsid w:val="00FA74D9"/>
    <w:rsid w:val="00FC2A72"/>
    <w:rsid w:val="00FC7ADA"/>
    <w:rsid w:val="00FE38B5"/>
    <w:rsid w:val="00FE52D2"/>
    <w:rsid w:val="00FE6F41"/>
    <w:rsid w:val="00FF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D"/>
  </w:style>
  <w:style w:type="paragraph" w:styleId="2">
    <w:name w:val="heading 2"/>
    <w:basedOn w:val="a"/>
    <w:next w:val="a"/>
    <w:link w:val="2Char"/>
    <w:unhideWhenUsed/>
    <w:qFormat/>
    <w:rsid w:val="00BA65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2C5B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BA6527"/>
    <w:rPr>
      <w:rFonts w:asciiTheme="majorHAnsi" w:eastAsiaTheme="majorEastAsia" w:hAnsiTheme="majorHAnsi" w:cstheme="majorBidi"/>
      <w:b/>
      <w:bCs/>
      <w:color w:val="943634" w:themeColor="accent2" w:themeShade="BF"/>
      <w:lang w:eastAsia="el-GR"/>
    </w:rPr>
  </w:style>
  <w:style w:type="paragraph" w:styleId="a5">
    <w:name w:val="header"/>
    <w:basedOn w:val="a"/>
    <w:link w:val="Char"/>
    <w:uiPriority w:val="99"/>
    <w:semiHidden/>
    <w:unhideWhenUsed/>
    <w:rsid w:val="000A11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0A11B8"/>
  </w:style>
  <w:style w:type="paragraph" w:styleId="a6">
    <w:name w:val="footer"/>
    <w:basedOn w:val="a"/>
    <w:link w:val="Char0"/>
    <w:uiPriority w:val="99"/>
    <w:unhideWhenUsed/>
    <w:rsid w:val="000A11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0A11B8"/>
  </w:style>
  <w:style w:type="character" w:styleId="-">
    <w:name w:val="Hyperlink"/>
    <w:basedOn w:val="a0"/>
    <w:rsid w:val="00EC264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8331D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C4FA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C4FA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428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A60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61BF5-F2DC-42DB-8DED-3BD2CABD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costas</cp:lastModifiedBy>
  <cp:revision>354</cp:revision>
  <cp:lastPrinted>2014-09-21T12:51:00Z</cp:lastPrinted>
  <dcterms:created xsi:type="dcterms:W3CDTF">2014-07-15T19:21:00Z</dcterms:created>
  <dcterms:modified xsi:type="dcterms:W3CDTF">2014-10-18T18:30:00Z</dcterms:modified>
</cp:coreProperties>
</file>