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919" w:rsidRDefault="00456919" w:rsidP="00456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Άσκ</w:t>
      </w:r>
      <w:bookmarkStart w:id="0" w:name="_GoBack"/>
      <w:bookmarkEnd w:id="0"/>
      <w:r>
        <w:rPr>
          <w:b/>
          <w:sz w:val="24"/>
          <w:szCs w:val="24"/>
        </w:rPr>
        <w:t xml:space="preserve">ηση </w:t>
      </w:r>
      <w:r w:rsidR="004247B4">
        <w:rPr>
          <w:b/>
          <w:sz w:val="24"/>
          <w:szCs w:val="24"/>
          <w:lang w:val="en-US"/>
        </w:rPr>
        <w:t>Hardware</w:t>
      </w:r>
      <w:r>
        <w:rPr>
          <w:b/>
          <w:sz w:val="24"/>
          <w:szCs w:val="24"/>
        </w:rPr>
        <w:t xml:space="preserve">  Η/Υ</w:t>
      </w:r>
    </w:p>
    <w:p w:rsidR="00C05260" w:rsidRDefault="00C05260" w:rsidP="00C0526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ΣΧΟΛΙΚΗ ΜΟΝΑΔΑ:</w:t>
      </w:r>
    </w:p>
    <w:p w:rsidR="00C05260" w:rsidRDefault="00C05260" w:rsidP="00C0526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ΤΜΗΜΑ:</w:t>
      </w:r>
    </w:p>
    <w:p w:rsidR="00C05260" w:rsidRDefault="00C05260" w:rsidP="00C0526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ΟΝΟΜ/ΝΥΜΟ:</w:t>
      </w:r>
    </w:p>
    <w:p w:rsidR="00EE2484" w:rsidRPr="00C05260" w:rsidRDefault="00456919" w:rsidP="00456919">
      <w:pPr>
        <w:jc w:val="center"/>
        <w:rPr>
          <w:b/>
          <w:sz w:val="24"/>
          <w:szCs w:val="24"/>
        </w:rPr>
      </w:pPr>
      <w:r w:rsidRPr="00456919">
        <w:rPr>
          <w:b/>
          <w:sz w:val="24"/>
          <w:szCs w:val="24"/>
        </w:rPr>
        <w:t>Πορεία εργασίας</w:t>
      </w:r>
    </w:p>
    <w:p w:rsidR="000939F0" w:rsidRDefault="000939F0" w:rsidP="000939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Πρακτικό μέρος (από) συναρμολόγησης ΗΥ</w:t>
      </w:r>
    </w:p>
    <w:p w:rsidR="00874A76" w:rsidRDefault="000939F0" w:rsidP="001D7152">
      <w:pPr>
        <w:jc w:val="both"/>
      </w:pPr>
      <w:r>
        <w:t>Θα αποσυναρμολογήσετε και έπειτα θα συναρμολογήσετε έναν ΗΥ, χωρίς κουτί,  και έπειτα θα εγκαταστήσετε λειτουργικό σύστημα σε αυτ</w:t>
      </w:r>
      <w:r w:rsidR="00874A76">
        <w:t>ό, ακολουθώντας την πορεία που περιγράφεται παρακάτω. Γενικά να θυμόσαστε:</w:t>
      </w:r>
    </w:p>
    <w:p w:rsidR="00874A76" w:rsidRPr="00874A76" w:rsidRDefault="00874A76" w:rsidP="00874A76">
      <w:pPr>
        <w:jc w:val="both"/>
      </w:pPr>
      <w:r w:rsidRPr="006D33F5">
        <w:rPr>
          <w:rFonts w:ascii="Arial" w:eastAsia="+mn-ea" w:hAnsi="Arial" w:cs="+mn-cs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  <w:r w:rsidRPr="00874A76">
        <w:rPr>
          <w:bCs/>
        </w:rPr>
        <w:t xml:space="preserve">Η εκτέλεση μιας τέτοιας άσκησης όπως η (από)συναρμολόγηση ενός </w:t>
      </w:r>
      <w:r w:rsidRPr="00874A76">
        <w:rPr>
          <w:bCs/>
          <w:lang w:val="en-US"/>
        </w:rPr>
        <w:t>PC</w:t>
      </w:r>
      <w:r w:rsidRPr="00874A76">
        <w:rPr>
          <w:bCs/>
        </w:rPr>
        <w:t xml:space="preserve"> είναι αρκετά εύκολη, όταν τηρούμε κάποιους κανόνες:</w:t>
      </w:r>
    </w:p>
    <w:p w:rsidR="00A06598" w:rsidRPr="00874A76" w:rsidRDefault="00C512B3" w:rsidP="00874A76">
      <w:pPr>
        <w:numPr>
          <w:ilvl w:val="0"/>
          <w:numId w:val="4"/>
        </w:numPr>
        <w:jc w:val="both"/>
      </w:pPr>
      <w:r w:rsidRPr="00874A76">
        <w:rPr>
          <w:bCs/>
        </w:rPr>
        <w:t>Γνωρίζουμε την κάθε ενέργεια που κάνουμε, αν όχι ρωτάμε.</w:t>
      </w:r>
    </w:p>
    <w:p w:rsidR="00A06598" w:rsidRPr="00874A76" w:rsidRDefault="00C512B3" w:rsidP="00874A76">
      <w:pPr>
        <w:numPr>
          <w:ilvl w:val="0"/>
          <w:numId w:val="4"/>
        </w:numPr>
        <w:jc w:val="both"/>
      </w:pPr>
      <w:r w:rsidRPr="00874A76">
        <w:rPr>
          <w:bCs/>
        </w:rPr>
        <w:t>Είμαστε συγκεντρωμένοι στο αντικείμενο της άσκησης.</w:t>
      </w:r>
    </w:p>
    <w:p w:rsidR="00A06598" w:rsidRPr="00874A76" w:rsidRDefault="00C512B3" w:rsidP="00874A76">
      <w:pPr>
        <w:numPr>
          <w:ilvl w:val="0"/>
          <w:numId w:val="4"/>
        </w:numPr>
        <w:jc w:val="both"/>
      </w:pPr>
      <w:r w:rsidRPr="00874A76">
        <w:rPr>
          <w:bCs/>
        </w:rPr>
        <w:t>Γνωρίζουμε ότι η συναρμολόγηση δεν απαιτεί μυϊκή δύναμη, αλλά τεχνική.</w:t>
      </w:r>
    </w:p>
    <w:p w:rsidR="00A06598" w:rsidRPr="00874A76" w:rsidRDefault="00C512B3" w:rsidP="00874A76">
      <w:pPr>
        <w:numPr>
          <w:ilvl w:val="0"/>
          <w:numId w:val="4"/>
        </w:numPr>
        <w:jc w:val="both"/>
      </w:pPr>
      <w:r w:rsidRPr="00874A76">
        <w:rPr>
          <w:bCs/>
        </w:rPr>
        <w:t>Η τακτοποίηση των υλικών, η μεθοδικότητα και οι προσεκτικές κινήσεις είναι η συνταγή για την πετυχημένη ολοκλήρωση της άσκησης.</w:t>
      </w:r>
    </w:p>
    <w:p w:rsidR="00A06598" w:rsidRPr="00874A76" w:rsidRDefault="00C512B3" w:rsidP="00874A76">
      <w:pPr>
        <w:numPr>
          <w:ilvl w:val="0"/>
          <w:numId w:val="4"/>
        </w:numPr>
        <w:jc w:val="both"/>
      </w:pPr>
      <w:r w:rsidRPr="00874A76">
        <w:rPr>
          <w:bCs/>
        </w:rPr>
        <w:t xml:space="preserve">Σε γενικές γραμμές η αποσυναρμολόγηση είναι ευκολότερη αλλά για να ακολουθήσει επιτυχώς η συναρμολόγηση του </w:t>
      </w:r>
      <w:r w:rsidR="002A462C">
        <w:rPr>
          <w:bCs/>
        </w:rPr>
        <w:t>ΗΥ</w:t>
      </w:r>
      <w:r w:rsidRPr="00874A76">
        <w:rPr>
          <w:bCs/>
        </w:rPr>
        <w:t xml:space="preserve">, πρέπει να παρατηρήσουμε προσεκτικά τι και πώς αποσυναρμολογούμε. Αν κάτι νομίζουμε ότι δεν θα το θυμηθούμε, απλά το σημειώνουμε. </w:t>
      </w:r>
    </w:p>
    <w:p w:rsidR="004A1403" w:rsidRDefault="00874A76" w:rsidP="00874A76">
      <w:pPr>
        <w:jc w:val="both"/>
        <w:rPr>
          <w:bCs/>
        </w:rPr>
      </w:pPr>
      <w:r w:rsidRPr="00874A76">
        <w:rPr>
          <w:bCs/>
        </w:rPr>
        <w:t xml:space="preserve">Θυμόμαστε ότι το κάθε </w:t>
      </w:r>
      <w:r w:rsidRPr="00874A76">
        <w:rPr>
          <w:bCs/>
          <w:lang w:val="en-US"/>
        </w:rPr>
        <w:t>PC</w:t>
      </w:r>
      <w:r w:rsidRPr="00874A76">
        <w:rPr>
          <w:bCs/>
        </w:rPr>
        <w:t>, θα χρησιμοποιηθεί και από την επόμενη ομάδα ή τάξη, άρα θα πρέπει να συνεχίσει να λειτουργεί</w:t>
      </w:r>
      <w:r w:rsidR="004A1403">
        <w:rPr>
          <w:bCs/>
        </w:rPr>
        <w:t>.</w:t>
      </w:r>
    </w:p>
    <w:p w:rsidR="004A1403" w:rsidRPr="004A1403" w:rsidRDefault="004A1403" w:rsidP="004A1403">
      <w:pPr>
        <w:pStyle w:val="ListParagraph"/>
        <w:numPr>
          <w:ilvl w:val="0"/>
          <w:numId w:val="5"/>
        </w:numPr>
        <w:jc w:val="both"/>
      </w:pPr>
      <w:r>
        <w:rPr>
          <w:bCs/>
        </w:rPr>
        <w:t>Αφού βεβαιωθείτε ότι στην μητρική είναι τοποθετημένα:</w:t>
      </w:r>
    </w:p>
    <w:p w:rsidR="00874A76" w:rsidRDefault="004A1403" w:rsidP="004A1403">
      <w:pPr>
        <w:pStyle w:val="ListParagraph"/>
        <w:numPr>
          <w:ilvl w:val="0"/>
          <w:numId w:val="3"/>
        </w:numPr>
        <w:jc w:val="both"/>
      </w:pPr>
      <w:r>
        <w:t>Επεξεργαστής και σύστημα ψύξης και συνδεδεμένος ο ανεμιστήρας</w:t>
      </w:r>
      <w:r w:rsidR="00FF21E8">
        <w:t>.</w:t>
      </w:r>
    </w:p>
    <w:p w:rsidR="004A1403" w:rsidRPr="004A1403" w:rsidRDefault="004A1403" w:rsidP="004A1403">
      <w:pPr>
        <w:pStyle w:val="ListParagraph"/>
        <w:numPr>
          <w:ilvl w:val="0"/>
          <w:numId w:val="3"/>
        </w:numPr>
        <w:jc w:val="both"/>
      </w:pPr>
      <w:r>
        <w:t xml:space="preserve">Μνήμη </w:t>
      </w:r>
      <w:r>
        <w:rPr>
          <w:lang w:val="en-US"/>
        </w:rPr>
        <w:t>RAM</w:t>
      </w:r>
      <w:r w:rsidR="00FF21E8">
        <w:t>.</w:t>
      </w:r>
    </w:p>
    <w:p w:rsidR="004A1403" w:rsidRPr="004A1403" w:rsidRDefault="004A1403" w:rsidP="004A1403">
      <w:pPr>
        <w:pStyle w:val="ListParagraph"/>
        <w:numPr>
          <w:ilvl w:val="0"/>
          <w:numId w:val="3"/>
        </w:numPr>
        <w:jc w:val="both"/>
      </w:pPr>
      <w:r>
        <w:t xml:space="preserve">Κάρτα γραφικών (αν δεν έχει </w:t>
      </w:r>
      <w:r>
        <w:rPr>
          <w:lang w:val="en-US"/>
        </w:rPr>
        <w:t>onboard</w:t>
      </w:r>
      <w:r w:rsidRPr="004A1403">
        <w:t>)</w:t>
      </w:r>
      <w:r w:rsidR="00FF21E8">
        <w:t>.</w:t>
      </w:r>
    </w:p>
    <w:p w:rsidR="004A1403" w:rsidRDefault="004A1403" w:rsidP="004A1403">
      <w:pPr>
        <w:pStyle w:val="ListParagraph"/>
        <w:ind w:left="1185"/>
        <w:jc w:val="both"/>
        <w:rPr>
          <w:b/>
        </w:rPr>
      </w:pPr>
      <w:r>
        <w:rPr>
          <w:b/>
        </w:rPr>
        <w:t>Τότε,</w:t>
      </w:r>
    </w:p>
    <w:p w:rsidR="004A1403" w:rsidRPr="004A1403" w:rsidRDefault="004A1403" w:rsidP="004A1403">
      <w:pPr>
        <w:pStyle w:val="ListParagraph"/>
        <w:numPr>
          <w:ilvl w:val="0"/>
          <w:numId w:val="6"/>
        </w:numPr>
        <w:jc w:val="both"/>
        <w:rPr>
          <w:b/>
        </w:rPr>
      </w:pPr>
      <w:r>
        <w:t>Συνδέστε τον σκληρό δίσκο</w:t>
      </w:r>
      <w:r w:rsidR="00FF21E8">
        <w:t>.</w:t>
      </w:r>
    </w:p>
    <w:p w:rsidR="004A1403" w:rsidRPr="004A1403" w:rsidRDefault="004A1403" w:rsidP="004A1403">
      <w:pPr>
        <w:pStyle w:val="ListParagraph"/>
        <w:numPr>
          <w:ilvl w:val="0"/>
          <w:numId w:val="6"/>
        </w:numPr>
        <w:jc w:val="both"/>
        <w:rPr>
          <w:b/>
        </w:rPr>
      </w:pPr>
      <w:r>
        <w:t xml:space="preserve">Συνδέστε </w:t>
      </w:r>
      <w:r w:rsidR="00FF21E8">
        <w:t xml:space="preserve">το </w:t>
      </w:r>
      <w:r>
        <w:t xml:space="preserve">πληκτρολόγιο και </w:t>
      </w:r>
      <w:r w:rsidR="00FF21E8">
        <w:t xml:space="preserve">το </w:t>
      </w:r>
      <w:r>
        <w:t>ποντίκι</w:t>
      </w:r>
      <w:r w:rsidR="00FF21E8">
        <w:t>.</w:t>
      </w:r>
    </w:p>
    <w:p w:rsidR="004A1403" w:rsidRPr="004A1403" w:rsidRDefault="004A1403" w:rsidP="004A1403">
      <w:pPr>
        <w:pStyle w:val="ListParagraph"/>
        <w:numPr>
          <w:ilvl w:val="0"/>
          <w:numId w:val="6"/>
        </w:numPr>
        <w:jc w:val="both"/>
        <w:rPr>
          <w:b/>
        </w:rPr>
      </w:pPr>
      <w:r>
        <w:t>Συνδέστε</w:t>
      </w:r>
      <w:r w:rsidR="00FF21E8">
        <w:t xml:space="preserve"> την </w:t>
      </w:r>
      <w:r>
        <w:t xml:space="preserve"> οθόνη</w:t>
      </w:r>
      <w:r w:rsidR="00FF21E8">
        <w:t>.</w:t>
      </w:r>
    </w:p>
    <w:p w:rsidR="004A1403" w:rsidRPr="004A1403" w:rsidRDefault="004A1403" w:rsidP="004A1403">
      <w:pPr>
        <w:pStyle w:val="ListParagraph"/>
        <w:numPr>
          <w:ilvl w:val="0"/>
          <w:numId w:val="6"/>
        </w:numPr>
        <w:jc w:val="both"/>
        <w:rPr>
          <w:b/>
        </w:rPr>
      </w:pPr>
      <w:r>
        <w:t>Συνδέστε το τροφοδοτικό και δώστε τις κατάλληλες τροφοδοσίες σε όλα τα παραπάνω.</w:t>
      </w:r>
    </w:p>
    <w:p w:rsidR="004A1403" w:rsidRPr="004A1403" w:rsidRDefault="004A1403" w:rsidP="004A1403">
      <w:pPr>
        <w:pStyle w:val="ListParagraph"/>
        <w:numPr>
          <w:ilvl w:val="0"/>
          <w:numId w:val="6"/>
        </w:numPr>
        <w:jc w:val="both"/>
        <w:rPr>
          <w:b/>
        </w:rPr>
      </w:pPr>
      <w:r>
        <w:lastRenderedPageBreak/>
        <w:t>«Ανάψτε» τον ΗΥ. Αν δεν ανάβει προσπαθήστε να βρείτε τη αιτία και να την αποκαταστήσετε.</w:t>
      </w:r>
    </w:p>
    <w:p w:rsidR="004A1403" w:rsidRDefault="004A1403" w:rsidP="004A1403">
      <w:pPr>
        <w:pStyle w:val="ListParagraph"/>
        <w:ind w:left="750"/>
        <w:jc w:val="both"/>
      </w:pPr>
    </w:p>
    <w:p w:rsidR="004A1403" w:rsidRPr="004A1403" w:rsidRDefault="004A1403" w:rsidP="004A1403">
      <w:pPr>
        <w:pStyle w:val="ListParagraph"/>
        <w:numPr>
          <w:ilvl w:val="0"/>
          <w:numId w:val="5"/>
        </w:numPr>
        <w:jc w:val="both"/>
        <w:rPr>
          <w:b/>
        </w:rPr>
      </w:pPr>
      <w:r>
        <w:t>Αφού κλείσετε τον ΗΥ, ξεκινήστε την αποσυναρμολόγησή του με την εξής σειρά:</w:t>
      </w:r>
    </w:p>
    <w:p w:rsidR="004A1403" w:rsidRPr="00FE6D25" w:rsidRDefault="00FE6D25" w:rsidP="00FE6D25">
      <w:pPr>
        <w:pStyle w:val="ListParagraph"/>
        <w:numPr>
          <w:ilvl w:val="0"/>
          <w:numId w:val="7"/>
        </w:numPr>
        <w:ind w:left="709" w:hanging="283"/>
        <w:jc w:val="both"/>
        <w:rPr>
          <w:b/>
        </w:rPr>
      </w:pPr>
      <w:r>
        <w:t>Αποσυνδέστε όλες τις παρεχόμενες τροφοδοσίες του τροφοδοτικού</w:t>
      </w:r>
      <w:r w:rsidR="00FF21E8">
        <w:t>.</w:t>
      </w:r>
    </w:p>
    <w:p w:rsidR="00FE6D25" w:rsidRPr="00FE6D25" w:rsidRDefault="00FE6D25" w:rsidP="00FE6D25">
      <w:pPr>
        <w:pStyle w:val="ListParagraph"/>
        <w:numPr>
          <w:ilvl w:val="0"/>
          <w:numId w:val="7"/>
        </w:numPr>
        <w:ind w:left="709" w:hanging="283"/>
        <w:jc w:val="both"/>
        <w:rPr>
          <w:b/>
        </w:rPr>
      </w:pPr>
      <w:r>
        <w:t>Αποσυνδέστε τα περιφερειακά : σκληρό δίσκο, πληκτρολόγιο, ποντίκι, οθόνη και τακτοποιήστε τα.</w:t>
      </w:r>
    </w:p>
    <w:p w:rsidR="00FE6D25" w:rsidRPr="00FE6D25" w:rsidRDefault="00FE6D25" w:rsidP="00FE6D25">
      <w:pPr>
        <w:pStyle w:val="ListParagraph"/>
        <w:numPr>
          <w:ilvl w:val="0"/>
          <w:numId w:val="7"/>
        </w:numPr>
        <w:ind w:left="709" w:hanging="283"/>
        <w:jc w:val="both"/>
        <w:rPr>
          <w:b/>
        </w:rPr>
      </w:pPr>
      <w:r>
        <w:t xml:space="preserve">Βγάλτε, αν υπάρχει, την κάρτα γραφικών και όποια άλλη υπάρχει σε δίαυλο επέκτασης.    </w:t>
      </w:r>
    </w:p>
    <w:p w:rsidR="00FE6D25" w:rsidRPr="00FE6D25" w:rsidRDefault="00FE6D25" w:rsidP="00FE6D25">
      <w:pPr>
        <w:pStyle w:val="ListParagraph"/>
        <w:numPr>
          <w:ilvl w:val="0"/>
          <w:numId w:val="7"/>
        </w:numPr>
        <w:ind w:left="709" w:hanging="283"/>
        <w:jc w:val="both"/>
        <w:rPr>
          <w:b/>
        </w:rPr>
      </w:pPr>
      <w:r>
        <w:t xml:space="preserve">Βγάλτε την μνήμη </w:t>
      </w:r>
      <w:r>
        <w:rPr>
          <w:lang w:val="en-US"/>
        </w:rPr>
        <w:t>RAM</w:t>
      </w:r>
      <w:r w:rsidRPr="00FE6D25">
        <w:t xml:space="preserve"> </w:t>
      </w:r>
      <w:r>
        <w:t>από την μητρική κάρτα</w:t>
      </w:r>
      <w:r w:rsidR="00FF21E8">
        <w:t>.</w:t>
      </w:r>
    </w:p>
    <w:p w:rsidR="00FE6D25" w:rsidRPr="00FE6D25" w:rsidRDefault="00FE6D25" w:rsidP="00FE6D25">
      <w:pPr>
        <w:pStyle w:val="ListParagraph"/>
        <w:numPr>
          <w:ilvl w:val="0"/>
          <w:numId w:val="7"/>
        </w:numPr>
        <w:ind w:left="709" w:hanging="283"/>
        <w:jc w:val="both"/>
        <w:rPr>
          <w:b/>
        </w:rPr>
      </w:pPr>
      <w:r>
        <w:t>Αποσυνδέστε τον ανεμιστήρα του επεξεργαστή</w:t>
      </w:r>
      <w:r w:rsidR="00FF21E8">
        <w:t>.</w:t>
      </w:r>
    </w:p>
    <w:p w:rsidR="00FE6D25" w:rsidRPr="00FE6D25" w:rsidRDefault="00FE6D25" w:rsidP="00FE6D25">
      <w:pPr>
        <w:pStyle w:val="ListParagraph"/>
        <w:numPr>
          <w:ilvl w:val="0"/>
          <w:numId w:val="7"/>
        </w:numPr>
        <w:ind w:left="709" w:hanging="283"/>
        <w:jc w:val="both"/>
        <w:rPr>
          <w:b/>
        </w:rPr>
      </w:pPr>
      <w:r>
        <w:t>«Ξεκουμπώστε» προσεκτικά το σύστημα ψύξης του επεξεργαστή.</w:t>
      </w:r>
    </w:p>
    <w:p w:rsidR="00FE6D25" w:rsidRPr="004A1403" w:rsidRDefault="00FE6D25" w:rsidP="00FE6D25">
      <w:pPr>
        <w:pStyle w:val="ListParagraph"/>
        <w:numPr>
          <w:ilvl w:val="0"/>
          <w:numId w:val="7"/>
        </w:numPr>
        <w:ind w:left="709" w:hanging="283"/>
        <w:jc w:val="both"/>
        <w:rPr>
          <w:b/>
        </w:rPr>
      </w:pPr>
      <w:r>
        <w:t>Αφαιρέστε τον επεξεργαστή</w:t>
      </w:r>
      <w:r w:rsidR="00FF21E8">
        <w:t>.</w:t>
      </w:r>
      <w:r>
        <w:t xml:space="preserve"> </w:t>
      </w:r>
    </w:p>
    <w:p w:rsidR="000939F0" w:rsidRDefault="000939F0" w:rsidP="000939F0">
      <w:pPr>
        <w:jc w:val="both"/>
      </w:pPr>
      <w:r>
        <w:t xml:space="preserve"> </w:t>
      </w:r>
      <w:r w:rsidR="00FF21E8">
        <w:t>Να τακτοποιήσετε σε μια άκρη του πάγκου όλα τα παραπάνω.</w:t>
      </w:r>
    </w:p>
    <w:p w:rsidR="002E37F9" w:rsidRDefault="002E37F9" w:rsidP="002E37F9">
      <w:pPr>
        <w:pStyle w:val="ListParagraph"/>
        <w:numPr>
          <w:ilvl w:val="0"/>
          <w:numId w:val="5"/>
        </w:numPr>
        <w:jc w:val="both"/>
      </w:pPr>
      <w:r>
        <w:t xml:space="preserve">Να </w:t>
      </w:r>
      <w:r w:rsidR="00C33A74">
        <w:t xml:space="preserve">συναρμολογήσετε πάλι τον ΗΥ </w:t>
      </w:r>
      <w:r>
        <w:t>επαναλ</w:t>
      </w:r>
      <w:r w:rsidR="00C33A74">
        <w:t>αμ</w:t>
      </w:r>
      <w:r>
        <w:t>β</w:t>
      </w:r>
      <w:r w:rsidR="00C33A74">
        <w:t xml:space="preserve">άνοντας </w:t>
      </w:r>
      <w:r>
        <w:t xml:space="preserve"> αντίστροφα την διαδικασία </w:t>
      </w:r>
      <w:r w:rsidR="00C33A74">
        <w:t>του προηγούμενου βήματος (βήμα 2).</w:t>
      </w:r>
    </w:p>
    <w:p w:rsidR="00791CBE" w:rsidRDefault="00791CBE" w:rsidP="002E37F9">
      <w:pPr>
        <w:pStyle w:val="ListParagraph"/>
        <w:numPr>
          <w:ilvl w:val="0"/>
          <w:numId w:val="5"/>
        </w:numPr>
        <w:jc w:val="both"/>
      </w:pPr>
      <w:r>
        <w:t xml:space="preserve">Ελέγξτε ότι ο ΗΥ «ανάβει» και έπειτα συνδέστε και το </w:t>
      </w:r>
      <w:r>
        <w:rPr>
          <w:lang w:val="en-US"/>
        </w:rPr>
        <w:t>DVD</w:t>
      </w:r>
      <w:r w:rsidRPr="00791CBE">
        <w:t xml:space="preserve"> </w:t>
      </w:r>
      <w:r>
        <w:rPr>
          <w:lang w:val="en-US"/>
        </w:rPr>
        <w:t>ROM</w:t>
      </w:r>
      <w:r>
        <w:t xml:space="preserve">. </w:t>
      </w:r>
    </w:p>
    <w:p w:rsidR="001209EA" w:rsidRDefault="00791CBE" w:rsidP="002E37F9">
      <w:pPr>
        <w:pStyle w:val="ListParagraph"/>
        <w:numPr>
          <w:ilvl w:val="0"/>
          <w:numId w:val="5"/>
        </w:numPr>
        <w:jc w:val="both"/>
      </w:pPr>
      <w:r>
        <w:t xml:space="preserve">Αφού ρυθμίσετε κατάλληλα το </w:t>
      </w:r>
      <w:r>
        <w:rPr>
          <w:lang w:val="en-US"/>
        </w:rPr>
        <w:t>BIOS</w:t>
      </w:r>
      <w:r w:rsidRPr="00791CBE">
        <w:t xml:space="preserve"> </w:t>
      </w:r>
      <w:r>
        <w:t xml:space="preserve">να εγκαταστήσετε μια έκδοση των </w:t>
      </w:r>
      <w:r>
        <w:rPr>
          <w:lang w:val="en-US"/>
        </w:rPr>
        <w:t>Windows</w:t>
      </w:r>
      <w:r>
        <w:t>. Όταν ολοκληρωθεί η εγκατάσταση, να φροντίσετε να έχουν «φορτωθεί» οι απαραίτητοι οδηγοί του υλικού του ΗΥ σας.</w:t>
      </w:r>
    </w:p>
    <w:p w:rsidR="00791CBE" w:rsidRPr="000939F0" w:rsidRDefault="001209EA" w:rsidP="002E37F9">
      <w:pPr>
        <w:pStyle w:val="ListParagraph"/>
        <w:numPr>
          <w:ilvl w:val="0"/>
          <w:numId w:val="5"/>
        </w:numPr>
        <w:jc w:val="both"/>
      </w:pPr>
      <w:r>
        <w:t>Να γράψετε τις παρατηρήσεις σας για την όλη διαδικασία της άσκησης.</w:t>
      </w:r>
      <w:r w:rsidR="00791CBE" w:rsidRPr="00791CBE">
        <w:t xml:space="preserve"> </w:t>
      </w:r>
      <w:r w:rsidR="00791CBE">
        <w:t xml:space="preserve"> </w:t>
      </w:r>
    </w:p>
    <w:p w:rsidR="000939F0" w:rsidRPr="0095573F" w:rsidRDefault="000939F0" w:rsidP="00A546F8">
      <w:pPr>
        <w:pStyle w:val="ListParagraph"/>
        <w:ind w:left="284"/>
        <w:jc w:val="both"/>
      </w:pPr>
    </w:p>
    <w:sectPr w:rsidR="000939F0" w:rsidRPr="0095573F" w:rsidSect="00EE248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89D" w:rsidRDefault="007A689D" w:rsidP="00456919">
      <w:pPr>
        <w:spacing w:after="0" w:line="240" w:lineRule="auto"/>
      </w:pPr>
      <w:r>
        <w:separator/>
      </w:r>
    </w:p>
  </w:endnote>
  <w:endnote w:type="continuationSeparator" w:id="0">
    <w:p w:rsidR="007A689D" w:rsidRDefault="007A689D" w:rsidP="0045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919" w:rsidRPr="00ED531A" w:rsidRDefault="00456919" w:rsidP="00456919">
    <w:pPr>
      <w:pBdr>
        <w:top w:val="thinThickSmallGap" w:sz="24" w:space="1" w:color="622423" w:themeColor="accent2" w:themeShade="7F"/>
      </w:pBdr>
      <w:tabs>
        <w:tab w:val="center" w:pos="4153"/>
        <w:tab w:val="right" w:pos="8306"/>
      </w:tabs>
      <w:spacing w:after="0" w:line="240" w:lineRule="auto"/>
      <w:rPr>
        <w:rFonts w:eastAsiaTheme="minorHAnsi" w:cstheme="minorHAnsi"/>
        <w:sz w:val="16"/>
        <w:szCs w:val="16"/>
        <w:lang w:eastAsia="en-US"/>
      </w:rPr>
    </w:pPr>
    <w:r w:rsidRPr="00ED531A">
      <w:rPr>
        <w:rFonts w:eastAsiaTheme="minorHAnsi" w:cstheme="minorHAnsi"/>
        <w:sz w:val="16"/>
        <w:szCs w:val="16"/>
        <w:lang w:eastAsia="en-US"/>
      </w:rPr>
      <w:t>Τριανταφύλλου Κώστας</w:t>
    </w:r>
    <w:r w:rsidRPr="00ED531A">
      <w:rPr>
        <w:rFonts w:eastAsiaTheme="minorHAnsi" w:cstheme="minorHAnsi"/>
        <w:sz w:val="16"/>
        <w:szCs w:val="16"/>
        <w:lang w:eastAsia="en-US"/>
      </w:rPr>
      <w:ptab w:relativeTo="margin" w:alignment="right" w:leader="none"/>
    </w:r>
    <w:r w:rsidRPr="00ED531A">
      <w:rPr>
        <w:rFonts w:eastAsiaTheme="minorHAnsi" w:cstheme="minorHAnsi"/>
        <w:sz w:val="16"/>
        <w:szCs w:val="16"/>
        <w:lang w:eastAsia="en-US"/>
      </w:rPr>
      <w:t xml:space="preserve">Σελίδα </w:t>
    </w:r>
    <w:r w:rsidR="00EE2484" w:rsidRPr="00ED531A">
      <w:rPr>
        <w:rFonts w:eastAsiaTheme="minorHAnsi" w:cstheme="minorHAnsi"/>
        <w:sz w:val="16"/>
        <w:szCs w:val="16"/>
        <w:lang w:eastAsia="en-US"/>
      </w:rPr>
      <w:fldChar w:fldCharType="begin"/>
    </w:r>
    <w:r w:rsidRPr="00ED531A">
      <w:rPr>
        <w:rFonts w:eastAsiaTheme="minorHAnsi" w:cstheme="minorHAnsi"/>
        <w:sz w:val="16"/>
        <w:szCs w:val="16"/>
        <w:lang w:eastAsia="en-US"/>
      </w:rPr>
      <w:instrText xml:space="preserve"> PAGE   \* MERGEFORMAT </w:instrText>
    </w:r>
    <w:r w:rsidR="00EE2484" w:rsidRPr="00ED531A">
      <w:rPr>
        <w:rFonts w:eastAsiaTheme="minorHAnsi" w:cstheme="minorHAnsi"/>
        <w:sz w:val="16"/>
        <w:szCs w:val="16"/>
        <w:lang w:eastAsia="en-US"/>
      </w:rPr>
      <w:fldChar w:fldCharType="separate"/>
    </w:r>
    <w:r w:rsidR="007A689D">
      <w:rPr>
        <w:rFonts w:eastAsiaTheme="minorHAnsi" w:cstheme="minorHAnsi"/>
        <w:noProof/>
        <w:sz w:val="16"/>
        <w:szCs w:val="16"/>
        <w:lang w:eastAsia="en-US"/>
      </w:rPr>
      <w:t>1</w:t>
    </w:r>
    <w:r w:rsidR="00EE2484" w:rsidRPr="00ED531A">
      <w:rPr>
        <w:rFonts w:eastAsiaTheme="minorHAnsi" w:cstheme="minorHAnsi"/>
        <w:sz w:val="16"/>
        <w:szCs w:val="16"/>
        <w:lang w:eastAsia="en-US"/>
      </w:rPr>
      <w:fldChar w:fldCharType="end"/>
    </w:r>
  </w:p>
  <w:p w:rsidR="00456919" w:rsidRPr="00ED531A" w:rsidRDefault="00456919" w:rsidP="00456919">
    <w:pPr>
      <w:tabs>
        <w:tab w:val="center" w:pos="4153"/>
        <w:tab w:val="right" w:pos="8306"/>
      </w:tabs>
      <w:spacing w:after="0" w:line="240" w:lineRule="auto"/>
      <w:rPr>
        <w:rFonts w:eastAsiaTheme="minorHAnsi" w:cstheme="minorHAnsi"/>
        <w:sz w:val="16"/>
        <w:szCs w:val="16"/>
        <w:lang w:eastAsia="en-US"/>
      </w:rPr>
    </w:pPr>
  </w:p>
  <w:p w:rsidR="00456919" w:rsidRPr="00ED531A" w:rsidRDefault="00456919" w:rsidP="00456919">
    <w:pPr>
      <w:tabs>
        <w:tab w:val="center" w:pos="4153"/>
        <w:tab w:val="right" w:pos="8306"/>
      </w:tabs>
      <w:spacing w:after="0" w:line="240" w:lineRule="auto"/>
      <w:rPr>
        <w:rFonts w:eastAsiaTheme="minorHAnsi" w:cstheme="minorHAnsi"/>
        <w:sz w:val="16"/>
        <w:szCs w:val="16"/>
        <w:lang w:eastAsia="en-US"/>
      </w:rPr>
    </w:pPr>
  </w:p>
  <w:p w:rsidR="00456919" w:rsidRPr="00ED531A" w:rsidRDefault="00456919" w:rsidP="00456919">
    <w:pPr>
      <w:pStyle w:val="Footer"/>
    </w:pPr>
  </w:p>
  <w:p w:rsidR="00456919" w:rsidRDefault="00456919" w:rsidP="00456919">
    <w:pPr>
      <w:pStyle w:val="Footer"/>
    </w:pPr>
  </w:p>
  <w:p w:rsidR="00456919" w:rsidRDefault="004569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89D" w:rsidRDefault="007A689D" w:rsidP="00456919">
      <w:pPr>
        <w:spacing w:after="0" w:line="240" w:lineRule="auto"/>
      </w:pPr>
      <w:r>
        <w:separator/>
      </w:r>
    </w:p>
  </w:footnote>
  <w:footnote w:type="continuationSeparator" w:id="0">
    <w:p w:rsidR="007A689D" w:rsidRDefault="007A689D" w:rsidP="0045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919" w:rsidRPr="00ED531A" w:rsidRDefault="00456919" w:rsidP="00456919">
    <w:pPr>
      <w:tabs>
        <w:tab w:val="center" w:pos="4153"/>
        <w:tab w:val="right" w:pos="8306"/>
      </w:tabs>
      <w:spacing w:after="0" w:line="240" w:lineRule="auto"/>
      <w:jc w:val="center"/>
      <w:rPr>
        <w:rFonts w:eastAsiaTheme="minorHAnsi"/>
        <w:lang w:eastAsia="en-US"/>
      </w:rPr>
    </w:pPr>
    <w:r w:rsidRPr="00ED531A">
      <w:rPr>
        <w:rFonts w:eastAsiaTheme="minorHAnsi"/>
        <w:lang w:eastAsia="en-US"/>
      </w:rPr>
      <w:t>4</w:t>
    </w:r>
    <w:r w:rsidRPr="00ED531A">
      <w:rPr>
        <w:rFonts w:eastAsiaTheme="minorHAnsi"/>
        <w:vertAlign w:val="superscript"/>
        <w:lang w:eastAsia="en-US"/>
      </w:rPr>
      <w:t>ο</w:t>
    </w:r>
    <w:r w:rsidRPr="00ED531A">
      <w:rPr>
        <w:rFonts w:eastAsiaTheme="minorHAnsi"/>
        <w:lang w:eastAsia="en-US"/>
      </w:rPr>
      <w:t xml:space="preserve"> Ε.Κ. Περιστερίου      Εργαστήριο Εισαγωγή στα Δίκτυα και τις Επικοινωνίες</w:t>
    </w:r>
  </w:p>
  <w:p w:rsidR="00456919" w:rsidRDefault="00456919" w:rsidP="004247B4">
    <w:pPr>
      <w:tabs>
        <w:tab w:val="center" w:pos="4153"/>
        <w:tab w:val="right" w:pos="8306"/>
      </w:tabs>
      <w:spacing w:after="0" w:line="240" w:lineRule="auto"/>
      <w:jc w:val="center"/>
    </w:pPr>
    <w:r w:rsidRPr="00435105">
      <w:rPr>
        <w:rFonts w:eastAsiaTheme="minorHAnsi"/>
        <w:b/>
        <w:color w:val="0070C0"/>
        <w:sz w:val="28"/>
        <w:szCs w:val="28"/>
        <w:u w:val="single"/>
        <w:lang w:eastAsia="en-US"/>
      </w:rPr>
      <w:t xml:space="preserve"> </w:t>
    </w:r>
    <w:r w:rsidR="004247B4" w:rsidRPr="004247B4">
      <w:rPr>
        <w:rFonts w:eastAsiaTheme="minorHAnsi"/>
        <w:b/>
        <w:color w:val="0070C0"/>
        <w:sz w:val="28"/>
        <w:szCs w:val="28"/>
        <w:u w:val="single"/>
        <w:lang w:eastAsia="en-US"/>
      </w:rPr>
      <w:t>Hardware  Η/Υ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A1B41"/>
    <w:multiLevelType w:val="hybridMultilevel"/>
    <w:tmpl w:val="A92C6818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0A1048"/>
    <w:multiLevelType w:val="hybridMultilevel"/>
    <w:tmpl w:val="A5E84E2E"/>
    <w:lvl w:ilvl="0" w:tplc="0408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>
    <w:nsid w:val="39DB3F87"/>
    <w:multiLevelType w:val="hybridMultilevel"/>
    <w:tmpl w:val="C9D2FF96"/>
    <w:lvl w:ilvl="0" w:tplc="0408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3AD70952"/>
    <w:multiLevelType w:val="hybridMultilevel"/>
    <w:tmpl w:val="92B84A3E"/>
    <w:lvl w:ilvl="0" w:tplc="926A6C9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AA6CC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DA435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6AAA0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5EA94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E4FD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CCE61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B4DBA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3E47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B459B7"/>
    <w:multiLevelType w:val="hybridMultilevel"/>
    <w:tmpl w:val="EF321604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E8E3460"/>
    <w:multiLevelType w:val="hybridMultilevel"/>
    <w:tmpl w:val="96745604"/>
    <w:lvl w:ilvl="0" w:tplc="61DA64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2550C"/>
    <w:multiLevelType w:val="hybridMultilevel"/>
    <w:tmpl w:val="8FDE9F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19"/>
    <w:rsid w:val="00045352"/>
    <w:rsid w:val="000673C0"/>
    <w:rsid w:val="000939F0"/>
    <w:rsid w:val="000F0F09"/>
    <w:rsid w:val="001209EA"/>
    <w:rsid w:val="00170DBE"/>
    <w:rsid w:val="001D7152"/>
    <w:rsid w:val="0021264B"/>
    <w:rsid w:val="0025448A"/>
    <w:rsid w:val="002A462C"/>
    <w:rsid w:val="002E37F9"/>
    <w:rsid w:val="0031050B"/>
    <w:rsid w:val="004247B4"/>
    <w:rsid w:val="00456919"/>
    <w:rsid w:val="004A1403"/>
    <w:rsid w:val="006D33F5"/>
    <w:rsid w:val="00760F7F"/>
    <w:rsid w:val="00791CBE"/>
    <w:rsid w:val="007A689D"/>
    <w:rsid w:val="00874A76"/>
    <w:rsid w:val="00930C25"/>
    <w:rsid w:val="0095573F"/>
    <w:rsid w:val="00A06598"/>
    <w:rsid w:val="00A546F8"/>
    <w:rsid w:val="00A64445"/>
    <w:rsid w:val="00AC61AF"/>
    <w:rsid w:val="00BE0C27"/>
    <w:rsid w:val="00C05260"/>
    <w:rsid w:val="00C33A74"/>
    <w:rsid w:val="00C512B3"/>
    <w:rsid w:val="00E631DE"/>
    <w:rsid w:val="00EE2484"/>
    <w:rsid w:val="00F11E77"/>
    <w:rsid w:val="00FE6D25"/>
    <w:rsid w:val="00F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FCFCC-E0E2-4493-8D85-E5712777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9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919"/>
  </w:style>
  <w:style w:type="paragraph" w:styleId="Footer">
    <w:name w:val="footer"/>
    <w:basedOn w:val="Normal"/>
    <w:link w:val="FooterChar"/>
    <w:uiPriority w:val="99"/>
    <w:unhideWhenUsed/>
    <w:rsid w:val="004569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919"/>
  </w:style>
  <w:style w:type="paragraph" w:styleId="ListParagraph">
    <w:name w:val="List Paragraph"/>
    <w:basedOn w:val="Normal"/>
    <w:uiPriority w:val="34"/>
    <w:qFormat/>
    <w:rsid w:val="004569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1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67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8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8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2125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</dc:creator>
  <cp:keywords/>
  <dc:description/>
  <cp:lastModifiedBy>Κώστας Τριανταφύλλου</cp:lastModifiedBy>
  <cp:revision>5</cp:revision>
  <dcterms:created xsi:type="dcterms:W3CDTF">2024-12-15T10:15:00Z</dcterms:created>
  <dcterms:modified xsi:type="dcterms:W3CDTF">2024-12-15T10:19:00Z</dcterms:modified>
</cp:coreProperties>
</file>